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02D" w:rsidRPr="00B169DF" w:rsidRDefault="00577D9B" w:rsidP="0071202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bookmarkStart w:id="0" w:name="_Hlk201666793"/>
      <w:r w:rsidR="0071202D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9002F8" w:rsidRPr="009002F8" w:rsidRDefault="009002F8" w:rsidP="009002F8">
      <w:pPr>
        <w:suppressAutoHyphens w:val="0"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02F8">
        <w:rPr>
          <w:rFonts w:ascii="Corbel" w:hAnsi="Corbel"/>
          <w:b/>
          <w:smallCaps/>
          <w:sz w:val="24"/>
          <w:szCs w:val="24"/>
        </w:rPr>
        <w:t>SYLABUS</w:t>
      </w:r>
    </w:p>
    <w:p w:rsidR="009002F8" w:rsidRPr="009002F8" w:rsidRDefault="009002F8" w:rsidP="009002F8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02F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02F8">
        <w:rPr>
          <w:rFonts w:ascii="Corbel" w:hAnsi="Corbel"/>
          <w:i/>
          <w:smallCaps/>
          <w:sz w:val="24"/>
          <w:szCs w:val="24"/>
        </w:rPr>
        <w:t xml:space="preserve"> </w:t>
      </w:r>
      <w:r w:rsidR="00662ADE">
        <w:rPr>
          <w:rFonts w:ascii="Corbel" w:hAnsi="Corbel"/>
          <w:smallCaps/>
          <w:sz w:val="24"/>
          <w:szCs w:val="24"/>
        </w:rPr>
        <w:t>2026</w:t>
      </w:r>
      <w:r w:rsidRPr="009002F8">
        <w:rPr>
          <w:rFonts w:ascii="Corbel" w:hAnsi="Corbel"/>
          <w:smallCaps/>
          <w:sz w:val="24"/>
          <w:szCs w:val="24"/>
        </w:rPr>
        <w:t xml:space="preserve"> – 202</w:t>
      </w:r>
      <w:r w:rsidR="00662ADE">
        <w:rPr>
          <w:rFonts w:ascii="Corbel" w:hAnsi="Corbel"/>
          <w:smallCaps/>
          <w:sz w:val="24"/>
          <w:szCs w:val="24"/>
        </w:rPr>
        <w:t>9</w:t>
      </w:r>
      <w:r w:rsidRPr="009002F8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9002F8" w:rsidRPr="009002F8" w:rsidRDefault="009002F8" w:rsidP="009002F8">
      <w:pPr>
        <w:suppressAutoHyphens w:val="0"/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002F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9002F8">
        <w:rPr>
          <w:rFonts w:ascii="Corbel" w:hAnsi="Corbel"/>
          <w:i/>
          <w:sz w:val="20"/>
          <w:szCs w:val="20"/>
        </w:rPr>
        <w:t>(skrajne daty</w:t>
      </w:r>
      <w:r w:rsidRPr="009002F8">
        <w:rPr>
          <w:rFonts w:ascii="Corbel" w:hAnsi="Corbel"/>
          <w:sz w:val="20"/>
          <w:szCs w:val="20"/>
        </w:rPr>
        <w:t>)</w:t>
      </w:r>
    </w:p>
    <w:p w:rsidR="009002F8" w:rsidRPr="009002F8" w:rsidRDefault="009002F8" w:rsidP="009002F8">
      <w:pPr>
        <w:suppressAutoHyphens w:val="0"/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02F8">
        <w:rPr>
          <w:rFonts w:ascii="Corbel" w:hAnsi="Corbel"/>
          <w:sz w:val="20"/>
          <w:szCs w:val="20"/>
        </w:rPr>
        <w:t xml:space="preserve">Rok </w:t>
      </w:r>
      <w:r w:rsidR="00662ADE">
        <w:rPr>
          <w:rFonts w:ascii="Corbel" w:hAnsi="Corbel"/>
          <w:sz w:val="20"/>
          <w:szCs w:val="20"/>
        </w:rPr>
        <w:t>akademicki   2026/2027</w:t>
      </w:r>
    </w:p>
    <w:p w:rsidR="00747EE2" w:rsidRDefault="00747EE2" w:rsidP="0071202D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/>
      </w:tblPr>
      <w:tblGrid>
        <w:gridCol w:w="2693"/>
        <w:gridCol w:w="7097"/>
      </w:tblGrid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Wychowanie fizyczne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47EE2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71202D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202D" w:rsidRDefault="0071202D" w:rsidP="0071202D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2D" w:rsidRDefault="0071202D" w:rsidP="0071202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202D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202D" w:rsidRDefault="0071202D" w:rsidP="0071202D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2D" w:rsidRDefault="0071202D" w:rsidP="0071202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ó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lnoakademicki</w:t>
            </w:r>
            <w:proofErr w:type="spellEnd"/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662ADE">
              <w:rPr>
                <w:rFonts w:ascii="Corbel" w:hAnsi="Corbel" w:cs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</w:t>
            </w:r>
            <w:r w:rsidR="00662ADE">
              <w:rPr>
                <w:rFonts w:ascii="Corbel" w:hAnsi="Corbel" w:cs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1</w:t>
            </w:r>
            <w:r w:rsidR="00453C48">
              <w:rPr>
                <w:rFonts w:ascii="Corbel" w:hAnsi="Corbel" w:cs="Corbel"/>
                <w:b w:val="0"/>
                <w:sz w:val="24"/>
                <w:szCs w:val="24"/>
              </w:rPr>
              <w:t>-2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662A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>bligatoryjny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Dr </w:t>
            </w:r>
            <w:r w:rsidR="00453C48">
              <w:rPr>
                <w:rFonts w:ascii="Corbel" w:hAnsi="Corbel" w:cs="Corbel"/>
                <w:b w:val="0"/>
                <w:sz w:val="24"/>
                <w:szCs w:val="24"/>
              </w:rPr>
              <w:t>Miłosz Szczudło</w:t>
            </w:r>
          </w:p>
        </w:tc>
      </w:tr>
      <w:tr w:rsidR="00747EE2" w:rsidTr="0071202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Pracownicy </w:t>
            </w:r>
            <w:r w:rsidRPr="00453C48">
              <w:rPr>
                <w:rFonts w:ascii="Corbel" w:hAnsi="Corbel" w:cs="Corbel"/>
                <w:b w:val="0"/>
                <w:sz w:val="24"/>
                <w:szCs w:val="24"/>
              </w:rPr>
              <w:t>Studium Wychowania Fizycznego i Rekreacji UR</w:t>
            </w:r>
          </w:p>
        </w:tc>
      </w:tr>
    </w:tbl>
    <w:p w:rsidR="00747EE2" w:rsidRDefault="00577D9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747EE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:rsidR="00747EE2" w:rsidRDefault="00747EE2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747EE2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453C48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 przeciwwskazań zdrowotnych do aktywnego uczestnictwa w programowych zajęciach wychowania fizycznego.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747EE2" w:rsidRDefault="00747EE2">
      <w:pPr>
        <w:pStyle w:val="Podpunkty"/>
        <w:rPr>
          <w:rFonts w:ascii="Corbel" w:hAnsi="Corbel" w:cs="Corbel"/>
          <w:sz w:val="24"/>
          <w:szCs w:val="24"/>
        </w:rPr>
      </w:pPr>
    </w:p>
    <w:p w:rsidR="00747EE2" w:rsidRDefault="00747EE2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844"/>
        <w:gridCol w:w="8685"/>
      </w:tblGrid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47EE2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Krzewienie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wiadomo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kultury fizycznej u 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 uniwersyteckiej.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widowControl w:val="0"/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Harmonijny rozwój psychomotoryczny 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prozdrowotnych i nawyków systematycznej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453C48">
            <w:pPr>
              <w:widowControl w:val="0"/>
              <w:snapToGrid w:val="0"/>
              <w:spacing w:before="40" w:after="40"/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wychowawczych i 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ecznych zwi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zanych z 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grupie.</w:t>
            </w:r>
          </w:p>
        </w:tc>
      </w:tr>
      <w:tr w:rsidR="00453C48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Promowanie aktywnego i zdrowego stylu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ycia oraz nawyku uprawiania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 przez ca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e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ycie.</w:t>
            </w:r>
          </w:p>
        </w:tc>
      </w:tr>
      <w:tr w:rsidR="00453C48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ozwijanie szczególnych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w zakresie wybranych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ci.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:rsidR="00747EE2" w:rsidRDefault="00577D9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681"/>
        <w:gridCol w:w="5974"/>
        <w:gridCol w:w="1875"/>
      </w:tblGrid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3C48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747EE2" w:rsidRDefault="00453C48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  <w:r w:rsidR="00577D9B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Krytycznie podchodzi do  poziomu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asnej wydolno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i sprawno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 Wykonuje podstawowe testy i sprawdziany. Posiada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doboru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cych odruch prawid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owej postawy cia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Wykonuje podstawowe elementy techniczne zespo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owych gier sportowych (siatkówki, koszykówki, 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no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nej i 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r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cznej) i wykorzysta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praktyce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wiczenia fizyczne, maj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ce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 na motoryk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organizmu.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Podejmuje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ania prozdrowotne i edukacyjne, wykorzystuj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 w praktyce wiedz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  w zakresie ró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ruchowej. Organizuje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ania na rzecz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rodowiska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 oraz interesu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Planuje, organizuje oraz wspó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pracuje w zespole  stosuj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 zasady „fair play”. Bierze na siebie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kierowania dru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C48" w:rsidRDefault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tuje samodyscyplin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i samoocen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poczucie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za zdrowie i bezpiecze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stwo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 i drugiego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C48" w:rsidRDefault="00453C48" w:rsidP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Promuje pozytywn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postaw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prozdrowotn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na sprawno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funkcjonaln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doros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ym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yciu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 Kreuje warto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 jako formy relaksu fizycznego i psychicznego.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747EE2" w:rsidRDefault="00577D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747EE2" w:rsidRDefault="00747EE2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747EE2" w:rsidRDefault="00747EE2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965" w:type="dxa"/>
        <w:tblInd w:w="103" w:type="dxa"/>
        <w:tblLayout w:type="fixed"/>
        <w:tblLook w:val="04A0"/>
      </w:tblPr>
      <w:tblGrid>
        <w:gridCol w:w="9965"/>
      </w:tblGrid>
      <w:tr w:rsidR="00747EE2" w:rsidTr="00453C48">
        <w:trPr>
          <w:trHeight w:val="285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 w:rsidTr="00453C48">
        <w:trPr>
          <w:trHeight w:val="736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Omówienie zasad bezpiecznego korzystania z obiektów, przyrz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dów i 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rodowisk zwi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zanych z uprawianiem 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nych dyscyplin sportu. Zapoznanie z regulaminem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SWFiR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>. Organizacja, higiena i 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dek pracy.</w:t>
            </w:r>
          </w:p>
        </w:tc>
      </w:tr>
      <w:tr w:rsidR="00747EE2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Gry i zabawy ruchowe, ró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ne formy wy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cigów z wykorzystaniem sprz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 sportowego.</w:t>
            </w:r>
          </w:p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</w:t>
            </w:r>
          </w:p>
        </w:tc>
      </w:tr>
      <w:tr w:rsidR="00747EE2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wiczenia kszta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prawid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postaw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cia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 z wykorzystaniem przyrz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dów i przyborów.</w:t>
            </w:r>
          </w:p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Koncepcje i cele promocji zdrowia oraz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sprawno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ci funkcjonalnej 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lastRenderedPageBreak/>
              <w:t>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owieka.</w:t>
            </w:r>
          </w:p>
        </w:tc>
      </w:tr>
      <w:tr w:rsidR="00747EE2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C10BF1">
              <w:rPr>
                <w:rFonts w:ascii="Corbel" w:hAnsi="Corbel"/>
                <w:sz w:val="20"/>
                <w:szCs w:val="20"/>
              </w:rPr>
              <w:lastRenderedPageBreak/>
              <w:t>P. Siatkowa : Doskonalenie odbić i zagrywki sposobem górnym i dolnym. Ćw. kształtujące koordynację wzrokowo – ruchową. Taktyka rozegrania piłki w stałych fragmentach gry szkolnej.</w:t>
            </w:r>
          </w:p>
        </w:tc>
      </w:tr>
      <w:tr w:rsidR="00747EE2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747EE2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Praca z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narzedziami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graficznymi</w:t>
            </w:r>
          </w:p>
        </w:tc>
      </w:tr>
      <w:tr w:rsidR="00747EE2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Siatkowa:  Zadania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stosowanie znanych elementów techniki podczas gry szkolnej.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747EE2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czna: Doskonalenie : Technika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górnych, górnych, dolnych i 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w 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nych ustawieniach oraz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Technika rzutu w wyskoku oraz chwytów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ek le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i  tocz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si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Gra szkolna.</w:t>
            </w:r>
          </w:p>
        </w:tc>
      </w:tr>
      <w:tr w:rsidR="00747EE2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czna: Prowadzenie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w dwójkach i trójkach, wyprowadzenie ataku szybkiego podania sytuacyjne, rzuty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do bramki z biegu  i w wyskoku.</w:t>
            </w:r>
          </w:p>
          <w:p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Obrona „ ka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dy swego”. Gra szkolna.</w:t>
            </w:r>
          </w:p>
        </w:tc>
      </w:tr>
      <w:tr w:rsidR="00453C48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czna : Taktyka gry w obronie 6 : 0.  Zastosowanie doskonalonych elementów. Zadania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przepisy gry.</w:t>
            </w:r>
          </w:p>
        </w:tc>
      </w:tr>
      <w:tr w:rsidR="00453C48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Doskonalenie 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sytuacyjnych praw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lew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,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ze zmian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 i kierunku. Rzuty  do kosza po zatrzymaniu na jedno i dwa tempa. Przepisy gry – rzut 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dziowski.</w:t>
            </w:r>
          </w:p>
        </w:tc>
      </w:tr>
      <w:tr w:rsidR="00453C48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Nauka i doskonalenie ataku z 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bez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Zbiórka z tablicy – pierwsze podanie i wyprowadzenie szybkiego ataku w trójkach. Doskonalenie wspó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ania zespo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owego w ataku.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 –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453C48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na: Doskonalenie techniki : podanie , przyj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cie, strza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y do bramki z miejsca , w biegu, po podaniu, 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onglowanie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ki, gra g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Zastosowanie doskonalonych elementów w sta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ych fragmentach gry. podaniu .  Taktyka  sposobów krycia w obronie - gra szkolna.</w:t>
            </w:r>
          </w:p>
        </w:tc>
      </w:tr>
      <w:tr w:rsidR="00453C48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na: Zadanie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  z  doskonaleniem poznanych elementów technicznych i taktycznych.  Przepisy gry.</w:t>
            </w:r>
          </w:p>
        </w:tc>
      </w:tr>
      <w:tr w:rsidR="00453C48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Atletyka Terenowa:  Biegi terenowe ze zmiennym tempem. Orientacja w terenie, 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 Gry i zabawy z pokonywaniem przeszkód naturalnych.</w:t>
            </w:r>
          </w:p>
          <w:p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Choroby cywilizacyjne i ich wp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yw na aktywno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psychofizyczn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owieka, koncepcje i cele promocji zdrowia oraz 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zdrowiu.</w:t>
            </w:r>
          </w:p>
          <w:p w:rsidR="00453C48" w:rsidRPr="00C10BF1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453C48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C48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Gry terenowe i zadania integracyjno- 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dkowe.</w:t>
            </w:r>
          </w:p>
        </w:tc>
      </w:tr>
      <w:tr w:rsidR="00C10BF1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wiarstwo: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na lodowisku. 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lizg z odbicia, jazda przodem, zatrzymanie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ugiem, jazda 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em, zatrzymanie zwrotem na jednej i dwóch nogach, przek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adanka przodem i 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– hamowanie.</w:t>
            </w:r>
          </w:p>
          <w:p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Kajakarstwo: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w kajakarstwie, Nauka wsiadania i wysiadania oraz manewrowania kajakiem.</w:t>
            </w:r>
          </w:p>
          <w:p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C10BF1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Pr="00C10BF1" w:rsidRDefault="00C10BF1" w:rsidP="00C10BF1">
            <w:pPr>
              <w:pStyle w:val="NormalnyWeb"/>
              <w:spacing w:after="0"/>
              <w:rPr>
                <w:rFonts w:ascii="Corbel" w:hAnsi="Corbel" w:cstheme="minorHAnsi"/>
              </w:rPr>
            </w:pPr>
            <w:r w:rsidRPr="00C10BF1">
              <w:rPr>
                <w:rFonts w:ascii="Corbel" w:hAnsi="Corbel" w:cstheme="minorHAnsi"/>
              </w:rPr>
              <w:t>Testy czynnościowe sprawności motorycznej. Przeprowadzenie Wielostopniowego testu wah</w:t>
            </w:r>
            <w:r w:rsidRPr="00C10BF1">
              <w:rPr>
                <w:rFonts w:ascii="Corbel" w:hAnsi="Corbel" w:cstheme="minorHAnsi"/>
              </w:rPr>
              <w:t>a</w:t>
            </w:r>
            <w:r w:rsidRPr="00C10BF1">
              <w:rPr>
                <w:rFonts w:ascii="Corbel" w:hAnsi="Corbel" w:cstheme="minorHAnsi"/>
              </w:rPr>
              <w:t>dłowego lub testu Coopera</w:t>
            </w:r>
          </w:p>
          <w:p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C10BF1">
      <w:pPr>
        <w:pStyle w:val="Punktygwne"/>
        <w:spacing w:before="0" w:after="0"/>
        <w:rPr>
          <w:rFonts w:ascii="Corbel" w:hAnsi="Corbel" w:cs="Corbel"/>
          <w:b w:val="0"/>
          <w:i/>
          <w:iCs/>
          <w:smallCaps w:val="0"/>
          <w:sz w:val="22"/>
          <w:szCs w:val="20"/>
        </w:rPr>
      </w:pPr>
      <w:r w:rsidRPr="00C10BF1">
        <w:rPr>
          <w:rFonts w:ascii="Corbel" w:hAnsi="Corbel" w:cs="Corbel"/>
          <w:b w:val="0"/>
          <w:i/>
          <w:iCs/>
          <w:smallCaps w:val="0"/>
          <w:sz w:val="22"/>
          <w:szCs w:val="20"/>
        </w:rPr>
        <w:t>Ćwiczenia:, metoda bezpośredniej celowości ruchu, metoda naśladowcza, praca w grupach (rozwiązywanie zadań, dyskusja),gry dydaktyczne, gry sportowe.</w:t>
      </w:r>
    </w:p>
    <w:p w:rsidR="00C10BF1" w:rsidRDefault="00C10BF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747EE2" w:rsidRDefault="00577D9B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962"/>
        <w:gridCol w:w="5439"/>
        <w:gridCol w:w="2129"/>
      </w:tblGrid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testy czynnościowe kontrolujące postępy w zajęciach,</w:t>
            </w:r>
          </w:p>
          <w:p w:rsid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obserwacja w trakcie zajęć</w:t>
            </w:r>
            <w:r>
              <w:rPr>
                <w:rFonts w:ascii="Corbel" w:hAnsi="Corbel"/>
                <w:b w:val="0"/>
                <w:bCs/>
              </w:rPr>
              <w:t xml:space="preserve"> </w:t>
            </w:r>
          </w:p>
          <w:p w:rsidR="00747EE2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świadomy i aktywny udział w zajęciach,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</w:rPr>
            </w:pPr>
            <w:proofErr w:type="spellStart"/>
            <w:r w:rsidRPr="00C10BF1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747EE2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świadomy i aktywny udział w zajęciach,</w:t>
            </w:r>
          </w:p>
          <w:p w:rsidR="00747EE2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t>ćw</w:t>
            </w:r>
            <w:proofErr w:type="spellEnd"/>
          </w:p>
        </w:tc>
      </w:tr>
      <w:tr w:rsidR="00C10BF1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Cs/>
                <w:szCs w:val="24"/>
              </w:rPr>
              <w:t xml:space="preserve">- </w:t>
            </w:r>
            <w:r w:rsidRPr="00C10BF1">
              <w:rPr>
                <w:rFonts w:ascii="Corbel" w:hAnsi="Corbel" w:cs="Corbel"/>
                <w:b w:val="0"/>
                <w:szCs w:val="24"/>
              </w:rPr>
              <w:t>świadomy i aktywny udział w zajęciach,</w:t>
            </w:r>
          </w:p>
          <w:p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świadomy i aktywny udział w zajęciach,</w:t>
            </w:r>
          </w:p>
          <w:p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747EE2" w:rsidRDefault="00747EE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Pr="002D520F" w:rsidRDefault="00747EE2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Kryteria oceny: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bardzo dobry- bardzo dobra lub  plus dobra średnia ocen cząstkowych. Maksymalnie jedna nieobecność nieusprawiedliwiona.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dobry- bardzo dobra lub dobra średnia ocen cząstkowych. Jedna nieobecność nieusprawiedliwiona.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dobry- dobra średnia ocen cząstkowych. Jedna lub dwie nieobecności nieusprawiedliwione.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dostateczny dobra lub dostateczna średnia ocen cząstkowych. Jedna lub dwie nieobecności nieusprawiedliwione.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dostateczny- dostateczna średnia ocen cząstkowych. Dwie lub maksymalnie  trzy nieobecności nieusprawiedliwione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niedostateczna- negatywna średnia ocen cząstkowych lub trzy i więcej nieobecności nieusprawiedliwionych.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Ocenie podlega: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lastRenderedPageBreak/>
              <w:t>– demonstrowanie poprawnie wybraną technikę aktywności fizycznej zgodnie z zasadami wynikającymi z fachowej literatury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prawidłowość realizowania założeń taktycznych, dotyczących współpracy pomiędzy zawodnikami danej drużyny,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stopień zaangażowania  w wybranej formie aktywności fizycznej,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poprawne wykonywanie wybranych ćwiczeń fizycznych wg wzorca zaprezentowanego na zajęciach,</w:t>
            </w:r>
          </w:p>
          <w:p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odpowiedni  poziom sprawności fizycznej i wydolność organizmu.</w:t>
            </w:r>
          </w:p>
          <w:p w:rsidR="00747EE2" w:rsidRPr="002D520F" w:rsidRDefault="00577D9B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hAnsi="Corbel" w:cs="Corbel"/>
                <w:szCs w:val="24"/>
              </w:rPr>
            </w:pPr>
            <w:r w:rsidRPr="002D520F">
              <w:rPr>
                <w:rFonts w:ascii="Corbel" w:hAnsi="Corbel" w:cs="Calibri;sans-serif"/>
                <w:sz w:val="24"/>
                <w:szCs w:val="24"/>
              </w:rPr>
              <w:t>.</w:t>
            </w:r>
          </w:p>
          <w:p w:rsidR="00747EE2" w:rsidRPr="002D520F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4901"/>
        <w:gridCol w:w="4628"/>
      </w:tblGrid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/>
      </w:tblPr>
      <w:tblGrid>
        <w:gridCol w:w="3542"/>
        <w:gridCol w:w="3980"/>
      </w:tblGrid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/>
      </w:tblPr>
      <w:tblGrid>
        <w:gridCol w:w="7523"/>
      </w:tblGrid>
      <w:tr w:rsidR="00747EE2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1.  Gołaszewski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nożna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Poznań, 2003.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 2.  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Huciński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i doskonalenia podstaw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2006.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 3.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Huciński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T., Kelner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Koszykówka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2001.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4.  Madejski E., Węglarz J., Wybrane zagadnienia współczesnej metodyki wychowania fizycznego, Podręcznik dla nauczycieli i studentów, Impuls, 2017.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lastRenderedPageBreak/>
              <w:t> 5.  Stawiarski St.,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ręczna cz. I i II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2003.</w:t>
            </w:r>
          </w:p>
          <w:p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6.   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Uzarowicz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siatkowa. Co jest grane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2001. 7. 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Bondarowicz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M.,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Zabawy i gry ruchowe w zajęciach sportowych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. Warszawa, 2002.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</w:p>
        </w:tc>
      </w:tr>
      <w:tr w:rsidR="00747EE2" w:rsidTr="002D520F">
        <w:trPr>
          <w:trHeight w:val="80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8.  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Zaborniak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S.,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ćwiczeń lekkoatletycznych. Poradnik dla nauczycieli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Rzeszów, 2006.</w:t>
            </w:r>
          </w:p>
          <w:p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9.  Drabik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Aktywność fizyczna w treningu zdrowotnym osób dorosłych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Gdańsk 1996.</w:t>
            </w:r>
          </w:p>
          <w:p w:rsidR="002D520F" w:rsidRDefault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747EE2" w:rsidSect="005A482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615" w:rsidRDefault="00E14615">
      <w:pPr>
        <w:spacing w:after="0" w:line="240" w:lineRule="auto"/>
      </w:pPr>
      <w:r>
        <w:separator/>
      </w:r>
    </w:p>
  </w:endnote>
  <w:endnote w:type="continuationSeparator" w:id="0">
    <w:p w:rsidR="00E14615" w:rsidRDefault="00E1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615" w:rsidRDefault="00E14615">
      <w:pPr>
        <w:rPr>
          <w:sz w:val="12"/>
        </w:rPr>
      </w:pPr>
      <w:r>
        <w:separator/>
      </w:r>
    </w:p>
  </w:footnote>
  <w:footnote w:type="continuationSeparator" w:id="0">
    <w:p w:rsidR="00E14615" w:rsidRDefault="00E14615">
      <w:pPr>
        <w:rPr>
          <w:sz w:val="12"/>
        </w:rPr>
      </w:pPr>
      <w:r>
        <w:continuationSeparator/>
      </w:r>
    </w:p>
  </w:footnote>
  <w:footnote w:id="1">
    <w:p w:rsidR="00747EE2" w:rsidRDefault="00577D9B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747EE2" w:rsidRDefault="00577D9B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11EDB"/>
    <w:multiLevelType w:val="multilevel"/>
    <w:tmpl w:val="BE2AF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1E2DE7"/>
    <w:multiLevelType w:val="multilevel"/>
    <w:tmpl w:val="7386659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EE2"/>
    <w:rsid w:val="00011A42"/>
    <w:rsid w:val="00101C07"/>
    <w:rsid w:val="001A1D3D"/>
    <w:rsid w:val="002D520F"/>
    <w:rsid w:val="00323000"/>
    <w:rsid w:val="00341F04"/>
    <w:rsid w:val="00453C48"/>
    <w:rsid w:val="004E5D84"/>
    <w:rsid w:val="00577D9B"/>
    <w:rsid w:val="005A4823"/>
    <w:rsid w:val="00662ADE"/>
    <w:rsid w:val="006B0925"/>
    <w:rsid w:val="0071202D"/>
    <w:rsid w:val="00747EE2"/>
    <w:rsid w:val="00780BE0"/>
    <w:rsid w:val="00791880"/>
    <w:rsid w:val="008E4FA4"/>
    <w:rsid w:val="009002F8"/>
    <w:rsid w:val="00987C14"/>
    <w:rsid w:val="009F73ED"/>
    <w:rsid w:val="00AE5DE0"/>
    <w:rsid w:val="00C10BF1"/>
    <w:rsid w:val="00CF10AD"/>
    <w:rsid w:val="00E14615"/>
    <w:rsid w:val="00FB308A"/>
    <w:rsid w:val="00FE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82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A4823"/>
  </w:style>
  <w:style w:type="character" w:customStyle="1" w:styleId="WW8Num1z1">
    <w:name w:val="WW8Num1z1"/>
    <w:qFormat/>
    <w:rsid w:val="005A4823"/>
  </w:style>
  <w:style w:type="character" w:customStyle="1" w:styleId="WW8Num1z2">
    <w:name w:val="WW8Num1z2"/>
    <w:qFormat/>
    <w:rsid w:val="005A4823"/>
  </w:style>
  <w:style w:type="character" w:customStyle="1" w:styleId="WW8Num1z3">
    <w:name w:val="WW8Num1z3"/>
    <w:qFormat/>
    <w:rsid w:val="005A4823"/>
  </w:style>
  <w:style w:type="character" w:customStyle="1" w:styleId="WW8Num1z4">
    <w:name w:val="WW8Num1z4"/>
    <w:qFormat/>
    <w:rsid w:val="005A4823"/>
  </w:style>
  <w:style w:type="character" w:customStyle="1" w:styleId="WW8Num1z5">
    <w:name w:val="WW8Num1z5"/>
    <w:qFormat/>
    <w:rsid w:val="005A4823"/>
  </w:style>
  <w:style w:type="character" w:customStyle="1" w:styleId="WW8Num1z6">
    <w:name w:val="WW8Num1z6"/>
    <w:qFormat/>
    <w:rsid w:val="005A4823"/>
  </w:style>
  <w:style w:type="character" w:customStyle="1" w:styleId="WW8Num1z7">
    <w:name w:val="WW8Num1z7"/>
    <w:qFormat/>
    <w:rsid w:val="005A4823"/>
  </w:style>
  <w:style w:type="character" w:customStyle="1" w:styleId="WW8Num1z8">
    <w:name w:val="WW8Num1z8"/>
    <w:qFormat/>
    <w:rsid w:val="005A4823"/>
  </w:style>
  <w:style w:type="character" w:customStyle="1" w:styleId="WW8Num2z0">
    <w:name w:val="WW8Num2z0"/>
    <w:qFormat/>
    <w:rsid w:val="005A4823"/>
  </w:style>
  <w:style w:type="character" w:customStyle="1" w:styleId="WW8Num2z1">
    <w:name w:val="WW8Num2z1"/>
    <w:qFormat/>
    <w:rsid w:val="005A4823"/>
  </w:style>
  <w:style w:type="character" w:customStyle="1" w:styleId="WW8Num2z2">
    <w:name w:val="WW8Num2z2"/>
    <w:qFormat/>
    <w:rsid w:val="005A4823"/>
  </w:style>
  <w:style w:type="character" w:customStyle="1" w:styleId="WW8Num2z3">
    <w:name w:val="WW8Num2z3"/>
    <w:qFormat/>
    <w:rsid w:val="005A4823"/>
  </w:style>
  <w:style w:type="character" w:customStyle="1" w:styleId="WW8Num2z4">
    <w:name w:val="WW8Num2z4"/>
    <w:qFormat/>
    <w:rsid w:val="005A4823"/>
  </w:style>
  <w:style w:type="character" w:customStyle="1" w:styleId="WW8Num2z5">
    <w:name w:val="WW8Num2z5"/>
    <w:qFormat/>
    <w:rsid w:val="005A4823"/>
  </w:style>
  <w:style w:type="character" w:customStyle="1" w:styleId="WW8Num2z6">
    <w:name w:val="WW8Num2z6"/>
    <w:qFormat/>
    <w:rsid w:val="005A4823"/>
  </w:style>
  <w:style w:type="character" w:customStyle="1" w:styleId="WW8Num2z7">
    <w:name w:val="WW8Num2z7"/>
    <w:qFormat/>
    <w:rsid w:val="005A4823"/>
  </w:style>
  <w:style w:type="character" w:customStyle="1" w:styleId="WW8Num2z8">
    <w:name w:val="WW8Num2z8"/>
    <w:qFormat/>
    <w:rsid w:val="005A4823"/>
  </w:style>
  <w:style w:type="character" w:customStyle="1" w:styleId="TytuZnak">
    <w:name w:val="Tytuł Znak"/>
    <w:qFormat/>
    <w:rsid w:val="005A4823"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sid w:val="005A4823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sid w:val="005A4823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sid w:val="005A4823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sid w:val="005A4823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sid w:val="005A4823"/>
    <w:rPr>
      <w:vertAlign w:val="superscript"/>
    </w:rPr>
  </w:style>
  <w:style w:type="character" w:customStyle="1" w:styleId="FootnoteAnchor">
    <w:name w:val="Footnote Anchor"/>
    <w:rsid w:val="005A4823"/>
    <w:rPr>
      <w:vertAlign w:val="superscript"/>
    </w:rPr>
  </w:style>
  <w:style w:type="character" w:customStyle="1" w:styleId="TekstpodstawowyZnak">
    <w:name w:val="Tekst podstawowy Znak"/>
    <w:qFormat/>
    <w:rsid w:val="005A4823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  <w:rsid w:val="005A4823"/>
  </w:style>
  <w:style w:type="character" w:styleId="Hipercze">
    <w:name w:val="Hyperlink"/>
    <w:rsid w:val="005A4823"/>
    <w:rPr>
      <w:color w:val="0000FF"/>
      <w:u w:val="single"/>
    </w:rPr>
  </w:style>
  <w:style w:type="character" w:customStyle="1" w:styleId="EndnoteCharacters">
    <w:name w:val="Endnote Characters"/>
    <w:qFormat/>
    <w:rsid w:val="005A4823"/>
    <w:rPr>
      <w:vertAlign w:val="superscript"/>
    </w:rPr>
  </w:style>
  <w:style w:type="character" w:customStyle="1" w:styleId="WW-EndnoteCharacters">
    <w:name w:val="WW-Endnote Characters"/>
    <w:qFormat/>
    <w:rsid w:val="005A4823"/>
  </w:style>
  <w:style w:type="character" w:customStyle="1" w:styleId="EndnoteAnchor">
    <w:name w:val="Endnote Anchor"/>
    <w:rsid w:val="005A4823"/>
    <w:rPr>
      <w:vertAlign w:val="superscript"/>
    </w:rPr>
  </w:style>
  <w:style w:type="paragraph" w:customStyle="1" w:styleId="Heading">
    <w:name w:val="Heading"/>
    <w:basedOn w:val="Normalny"/>
    <w:next w:val="Tekstpodstawowy"/>
    <w:qFormat/>
    <w:rsid w:val="005A4823"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rsid w:val="005A4823"/>
    <w:pPr>
      <w:spacing w:after="120"/>
    </w:pPr>
  </w:style>
  <w:style w:type="paragraph" w:styleId="Lista">
    <w:name w:val="List"/>
    <w:basedOn w:val="Tekstpodstawowy"/>
    <w:rsid w:val="005A4823"/>
    <w:rPr>
      <w:rFonts w:cs="Lohit Devanagari"/>
    </w:rPr>
  </w:style>
  <w:style w:type="paragraph" w:styleId="Legenda">
    <w:name w:val="caption"/>
    <w:basedOn w:val="Normalny"/>
    <w:qFormat/>
    <w:rsid w:val="005A48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rsid w:val="005A4823"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rsid w:val="005A4823"/>
    <w:pPr>
      <w:ind w:left="720"/>
      <w:contextualSpacing/>
    </w:pPr>
  </w:style>
  <w:style w:type="paragraph" w:styleId="Tytu">
    <w:name w:val="Title"/>
    <w:basedOn w:val="Normalny"/>
    <w:next w:val="Tekstpodstawowy"/>
    <w:qFormat/>
    <w:rsid w:val="005A482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rsid w:val="005A482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rsid w:val="005A4823"/>
  </w:style>
  <w:style w:type="paragraph" w:styleId="Nagwek">
    <w:name w:val="header"/>
    <w:basedOn w:val="Normalny"/>
    <w:rsid w:val="005A4823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5A482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A4823"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rsid w:val="005A4823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5A482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5A4823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5A482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5A4823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5A4823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sid w:val="005A482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5A4823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5A482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rsid w:val="005A4823"/>
    <w:pPr>
      <w:suppressLineNumbers/>
    </w:pPr>
  </w:style>
  <w:style w:type="paragraph" w:customStyle="1" w:styleId="TableHeading">
    <w:name w:val="Table Heading"/>
    <w:basedOn w:val="TableContents"/>
    <w:qFormat/>
    <w:rsid w:val="005A4823"/>
    <w:pPr>
      <w:jc w:val="center"/>
    </w:pPr>
    <w:rPr>
      <w:b/>
      <w:bCs/>
    </w:rPr>
  </w:style>
  <w:style w:type="numbering" w:customStyle="1" w:styleId="WW8Num1">
    <w:name w:val="WW8Num1"/>
    <w:qFormat/>
    <w:rsid w:val="005A4823"/>
  </w:style>
  <w:style w:type="numbering" w:customStyle="1" w:styleId="WW8Num2">
    <w:name w:val="WW8Num2"/>
    <w:qFormat/>
    <w:rsid w:val="005A4823"/>
  </w:style>
  <w:style w:type="paragraph" w:styleId="NormalnyWeb">
    <w:name w:val="Normal (Web)"/>
    <w:basedOn w:val="Normalny"/>
    <w:uiPriority w:val="99"/>
    <w:semiHidden/>
    <w:unhideWhenUsed/>
    <w:rsid w:val="00C10BF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1533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10</cp:revision>
  <cp:lastPrinted>2019-02-06T12:12:00Z</cp:lastPrinted>
  <dcterms:created xsi:type="dcterms:W3CDTF">2024-10-11T09:28:00Z</dcterms:created>
  <dcterms:modified xsi:type="dcterms:W3CDTF">2026-06-26T18:43:00Z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